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D5" w:rsidRPr="00D667D5" w:rsidRDefault="00D667D5" w:rsidP="00D667D5">
      <w:pPr>
        <w:pBdr>
          <w:bottom w:val="thinThickSmallGap" w:sz="18" w:space="3" w:color="auto"/>
        </w:pBd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D667D5">
        <w:rPr>
          <w:rFonts w:ascii="Times New Roman" w:eastAsia="Times New Roman" w:hAnsi="Times New Roman" w:cs="Times New Roman"/>
          <w:sz w:val="3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9pt;margin-top:0;width:63pt;height:63pt;z-index:-251657216;mso-wrap-edited:f;mso-position-horizontal-relative:page" wrapcoords="-284 0 -284 21327 21600 21327 21600 0 -284 0" fillcolor="window">
            <v:imagedata r:id="rId6" o:title=""/>
            <w10:wrap type="tight" anchorx="page"/>
          </v:shape>
          <o:OLEObject Type="Embed" ProgID="Word.Picture.8" ShapeID="_x0000_s1026" DrawAspect="Content" ObjectID="_1687894960" r:id="rId7"/>
        </w:pict>
      </w:r>
      <w:r w:rsidRPr="00D667D5">
        <w:rPr>
          <w:rFonts w:ascii="ArialBash" w:eastAsia="Times New Roman" w:hAnsi="ArialBash" w:cs="Times New Roman"/>
          <w:sz w:val="18"/>
          <w:szCs w:val="18"/>
          <w:lang w:eastAsia="ru-RU"/>
        </w:rPr>
        <w:t>БАШ</w:t>
      </w:r>
      <w:proofErr w:type="gramStart"/>
      <w:r w:rsidRPr="00D667D5">
        <w:rPr>
          <w:rFonts w:ascii="ArialBash" w:eastAsia="Times New Roman" w:hAnsi="ArialBash" w:cs="Times New Roman"/>
          <w:sz w:val="18"/>
          <w:szCs w:val="18"/>
          <w:lang w:eastAsia="ru-RU"/>
        </w:rPr>
        <w:t>?О</w:t>
      </w:r>
      <w:proofErr w:type="gramEnd"/>
      <w:r w:rsidRPr="00D667D5">
        <w:rPr>
          <w:rFonts w:ascii="ArialBash" w:eastAsia="Times New Roman" w:hAnsi="ArialBash" w:cs="Times New Roman"/>
          <w:sz w:val="18"/>
          <w:szCs w:val="18"/>
          <w:lang w:eastAsia="ru-RU"/>
        </w:rPr>
        <w:t>РТОСТАН  РЕСПУБЛИКА</w:t>
      </w:r>
      <w:r w:rsidRPr="00D667D5">
        <w:rPr>
          <w:rFonts w:ascii="ArialBash" w:eastAsia="Times New Roman" w:hAnsi="ArialBash" w:cs="Times New Roman"/>
          <w:sz w:val="30"/>
          <w:szCs w:val="20"/>
          <w:lang w:eastAsia="ru-RU"/>
        </w:rPr>
        <w:t>3</w:t>
      </w:r>
      <w:r w:rsidRPr="00D667D5">
        <w:rPr>
          <w:rFonts w:ascii="ArialBash" w:eastAsia="Times New Roman" w:hAnsi="ArialBash" w:cs="Times New Roman"/>
          <w:sz w:val="18"/>
          <w:szCs w:val="18"/>
          <w:lang w:eastAsia="ru-RU"/>
        </w:rPr>
        <w:t>Ы                                                    СОВЕТ СЕЛЬСКОГО ПОСЕЛЕНИЯ</w:t>
      </w:r>
    </w:p>
    <w:p w:rsidR="00D667D5" w:rsidRPr="00D667D5" w:rsidRDefault="00D667D5" w:rsidP="00D667D5">
      <w:pPr>
        <w:pBdr>
          <w:bottom w:val="thinThickSmallGap" w:sz="18" w:space="3" w:color="auto"/>
        </w:pBd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D667D5">
        <w:rPr>
          <w:rFonts w:ascii="ArialBash" w:eastAsia="Times New Roman" w:hAnsi="ArialBash" w:cs="Times New Roman"/>
          <w:sz w:val="18"/>
          <w:szCs w:val="18"/>
          <w:lang w:eastAsia="ru-RU"/>
        </w:rPr>
        <w:t>Б</w:t>
      </w:r>
      <w:r w:rsidRPr="00D667D5">
        <w:rPr>
          <w:rFonts w:ascii="ArialBash" w:eastAsia="Times New Roman" w:hAnsi="ArialBash" w:cs="Times New Roman"/>
          <w:sz w:val="30"/>
          <w:szCs w:val="20"/>
          <w:lang w:eastAsia="ru-RU"/>
        </w:rPr>
        <w:t>2</w:t>
      </w:r>
      <w:r w:rsidRPr="00D667D5">
        <w:rPr>
          <w:rFonts w:ascii="ArialBash" w:eastAsia="Times New Roman" w:hAnsi="ArialBash" w:cs="Times New Roman"/>
          <w:sz w:val="18"/>
          <w:szCs w:val="18"/>
          <w:lang w:eastAsia="ru-RU"/>
        </w:rPr>
        <w:t>Л</w:t>
      </w:r>
      <w:r w:rsidRPr="00D667D5">
        <w:rPr>
          <w:rFonts w:ascii="ArialBash" w:eastAsia="Times New Roman" w:hAnsi="ArialBash" w:cs="Times New Roman"/>
          <w:sz w:val="30"/>
          <w:szCs w:val="20"/>
          <w:lang w:eastAsia="ru-RU"/>
        </w:rPr>
        <w:t>2</w:t>
      </w:r>
      <w:r w:rsidRPr="00D667D5">
        <w:rPr>
          <w:rFonts w:ascii="ArialBash" w:eastAsia="Times New Roman" w:hAnsi="ArialBash" w:cs="Times New Roman"/>
          <w:sz w:val="18"/>
          <w:szCs w:val="18"/>
          <w:lang w:eastAsia="ru-RU"/>
        </w:rPr>
        <w:t>Б</w:t>
      </w:r>
      <w:r w:rsidRPr="00D667D5">
        <w:rPr>
          <w:rFonts w:ascii="ArialBash" w:eastAsia="Times New Roman" w:hAnsi="ArialBash" w:cs="Times New Roman"/>
          <w:lang w:eastAsia="ru-RU"/>
        </w:rPr>
        <w:t xml:space="preserve">2й </w:t>
      </w:r>
      <w:r w:rsidRPr="00D667D5">
        <w:rPr>
          <w:rFonts w:ascii="ArialBash" w:eastAsia="Times New Roman" w:hAnsi="ArialBash" w:cs="Times New Roman"/>
          <w:sz w:val="18"/>
          <w:szCs w:val="18"/>
          <w:lang w:eastAsia="ru-RU"/>
        </w:rPr>
        <w:t>РАЙОНЫ МУНИЦИПАЛЬ                                                      УСЕНЬ-ИВАНОВСКИЙ СЕЛЬСОВЕТ</w:t>
      </w:r>
    </w:p>
    <w:p w:rsidR="00D667D5" w:rsidRPr="00D667D5" w:rsidRDefault="00D667D5" w:rsidP="00D667D5">
      <w:pPr>
        <w:pBdr>
          <w:bottom w:val="thinThickSmallGap" w:sz="18" w:space="3" w:color="auto"/>
        </w:pBd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D667D5">
        <w:rPr>
          <w:rFonts w:ascii="ArialBash" w:eastAsia="Times New Roman" w:hAnsi="ArialBash" w:cs="Times New Roman"/>
          <w:sz w:val="18"/>
          <w:szCs w:val="18"/>
          <w:lang w:eastAsia="ru-RU"/>
        </w:rPr>
        <w:t xml:space="preserve">РАЙОН </w:t>
      </w:r>
      <w:r w:rsidRPr="00D667D5">
        <w:rPr>
          <w:rFonts w:ascii="ArialBash" w:eastAsia="Times New Roman" w:hAnsi="ArialBash" w:cs="Times New Roman"/>
          <w:sz w:val="30"/>
          <w:szCs w:val="20"/>
          <w:lang w:eastAsia="ru-RU"/>
        </w:rPr>
        <w:t>292</w:t>
      </w:r>
      <w:r w:rsidRPr="00D667D5">
        <w:rPr>
          <w:rFonts w:ascii="ArialBash" w:eastAsia="Times New Roman" w:hAnsi="ArialBash" w:cs="Times New Roman"/>
          <w:sz w:val="18"/>
          <w:szCs w:val="18"/>
          <w:lang w:eastAsia="ru-RU"/>
        </w:rPr>
        <w:t>Н-ИВАНОВКА АУЫЛ                                                           МУНИЦИПАЛЬНОГО РАЙОНА БЕЛЕБЕЕВСКИЙ</w:t>
      </w:r>
    </w:p>
    <w:p w:rsidR="00D667D5" w:rsidRPr="00D667D5" w:rsidRDefault="00D667D5" w:rsidP="00D667D5">
      <w:pPr>
        <w:pBdr>
          <w:bottom w:val="thinThickSmallGap" w:sz="18" w:space="3" w:color="auto"/>
        </w:pBd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D667D5">
        <w:rPr>
          <w:rFonts w:ascii="ArialBash" w:eastAsia="Times New Roman" w:hAnsi="ArialBash" w:cs="Times New Roman"/>
          <w:sz w:val="18"/>
          <w:szCs w:val="18"/>
          <w:lang w:eastAsia="ru-RU"/>
        </w:rPr>
        <w:t>СОВЕТЫ АУЫЛ БИЛ</w:t>
      </w:r>
      <w:r w:rsidRPr="00D667D5">
        <w:rPr>
          <w:rFonts w:ascii="ArialBash" w:eastAsia="Times New Roman" w:hAnsi="ArialBash" w:cs="Times New Roman"/>
          <w:sz w:val="30"/>
          <w:szCs w:val="20"/>
          <w:lang w:eastAsia="ru-RU"/>
        </w:rPr>
        <w:t>2</w:t>
      </w:r>
      <w:r w:rsidRPr="00D667D5">
        <w:rPr>
          <w:rFonts w:ascii="ArialBash" w:eastAsia="Times New Roman" w:hAnsi="ArialBash" w:cs="Times New Roman"/>
          <w:sz w:val="18"/>
          <w:szCs w:val="18"/>
          <w:lang w:eastAsia="ru-RU"/>
        </w:rPr>
        <w:t>М</w:t>
      </w:r>
      <w:r w:rsidRPr="00D667D5">
        <w:rPr>
          <w:rFonts w:ascii="ArialBash" w:eastAsia="Times New Roman" w:hAnsi="ArialBash" w:cs="Times New Roman"/>
          <w:sz w:val="30"/>
          <w:szCs w:val="20"/>
          <w:lang w:eastAsia="ru-RU"/>
        </w:rPr>
        <w:t>23</w:t>
      </w:r>
      <w:r w:rsidRPr="00D667D5">
        <w:rPr>
          <w:rFonts w:ascii="ArialBash" w:eastAsia="Times New Roman" w:hAnsi="ArialBash" w:cs="Times New Roman"/>
          <w:sz w:val="18"/>
          <w:szCs w:val="18"/>
          <w:lang w:eastAsia="ru-RU"/>
        </w:rPr>
        <w:t>Е СОВЕТЫ                                           РАЙОН РЕСПУБЛИКИ БАШКОРТОСТАН</w:t>
      </w:r>
    </w:p>
    <w:p w:rsidR="00D667D5" w:rsidRPr="00D667D5" w:rsidRDefault="00D667D5" w:rsidP="00D667D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D667D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</w:t>
      </w:r>
    </w:p>
    <w:tbl>
      <w:tblPr>
        <w:tblpPr w:leftFromText="180" w:rightFromText="180" w:vertAnchor="text" w:horzAnchor="margin" w:tblpY="149"/>
        <w:tblW w:w="9889" w:type="dxa"/>
        <w:tblLook w:val="04A0" w:firstRow="1" w:lastRow="0" w:firstColumn="1" w:lastColumn="0" w:noHBand="0" w:noVBand="1"/>
      </w:tblPr>
      <w:tblGrid>
        <w:gridCol w:w="3794"/>
        <w:gridCol w:w="1701"/>
        <w:gridCol w:w="4394"/>
      </w:tblGrid>
      <w:tr w:rsidR="00D667D5" w:rsidRPr="00D667D5" w:rsidTr="00616AC9">
        <w:tc>
          <w:tcPr>
            <w:tcW w:w="3794" w:type="dxa"/>
            <w:shd w:val="clear" w:color="auto" w:fill="auto"/>
          </w:tcPr>
          <w:p w:rsidR="00D667D5" w:rsidRPr="00D667D5" w:rsidRDefault="00D667D5" w:rsidP="00D667D5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sz w:val="28"/>
                <w:szCs w:val="28"/>
                <w:lang w:eastAsia="ru-RU"/>
              </w:rPr>
            </w:pPr>
            <w:r w:rsidRPr="00D667D5">
              <w:rPr>
                <w:rFonts w:ascii="ArialBash" w:eastAsia="Times New Roman" w:hAnsi="ArialBash" w:cs="Times New Roman"/>
                <w:b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701" w:type="dxa"/>
            <w:shd w:val="clear" w:color="auto" w:fill="auto"/>
          </w:tcPr>
          <w:p w:rsidR="00D667D5" w:rsidRPr="00D667D5" w:rsidRDefault="00D667D5" w:rsidP="00D6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667D5" w:rsidRPr="00D667D5" w:rsidRDefault="00D667D5" w:rsidP="00D6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D667D5" w:rsidRPr="00D667D5" w:rsidRDefault="00D667D5" w:rsidP="00D667D5">
      <w:pPr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D667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05 июль 2021 й                     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№165</w:t>
      </w:r>
      <w:r w:rsidRPr="00D667D5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ab/>
        <w:t>05 июля 2021 г</w:t>
      </w:r>
    </w:p>
    <w:p w:rsidR="00D667D5" w:rsidRPr="00D667D5" w:rsidRDefault="00D667D5" w:rsidP="00D667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667D5" w:rsidRDefault="00D667D5" w:rsidP="00D66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7D5" w:rsidRDefault="00D667D5" w:rsidP="00D6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 условий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межбюджетных трансфертов из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Усень-Ивановский сельсовет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Белебеевский район</w:t>
      </w:r>
    </w:p>
    <w:p w:rsidR="00D667D5" w:rsidRDefault="00D667D5" w:rsidP="00D6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бюджету муниципального района Белебеевский район Республики Башкортостан</w:t>
      </w:r>
    </w:p>
    <w:p w:rsidR="00D667D5" w:rsidRDefault="00D667D5" w:rsidP="00D66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5" w:rsidRDefault="00D667D5" w:rsidP="00D6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5" w:rsidRDefault="00D667D5" w:rsidP="00D6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142.5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Усень-Ивановский сельсовет муниципального района Белебеевский район Республики Башкортостан </w:t>
      </w:r>
      <w:r w:rsidRPr="00D6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7D5" w:rsidRDefault="00D667D5" w:rsidP="00D667D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Утвердить прилагаемый порядок и условия предоставления иных межбюджетных трансфертов из бюджета сельского поселения Усень-Ивановский сельсовет муниципального района Белебеевский район Республики Башкортостан бюджету муниципального района Белебеевский район Республики Башкортостан.</w:t>
      </w:r>
    </w:p>
    <w:p w:rsidR="00D667D5" w:rsidRPr="00044D4E" w:rsidRDefault="00D667D5" w:rsidP="00D667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44D4E">
        <w:rPr>
          <w:rFonts w:ascii="Times New Roman" w:eastAsia="Calibri" w:hAnsi="Times New Roman" w:cs="Times New Roman"/>
          <w:sz w:val="28"/>
          <w:szCs w:val="28"/>
        </w:rPr>
        <w:t>Обнародовать  настоящее решение на информационном стенде в здании администрации сельского поселения Усень-Ивановский сельсовет муниципального района Белебеевский район Республики Башкортостан по адресу: РБ, Белебеевский район,  с. Усень-Ивановское, ул. Гагарина, д.101, и  на официальном сайте сельского поселения Усень-Ивановский сельсовет муниципального района Белебеевский район Республики Башкортостан http://усень-ивановский</w:t>
      </w:r>
      <w:proofErr w:type="gramStart"/>
      <w:r w:rsidRPr="00044D4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44D4E">
        <w:rPr>
          <w:rFonts w:ascii="Times New Roman" w:eastAsia="Calibri" w:hAnsi="Times New Roman" w:cs="Times New Roman"/>
          <w:sz w:val="28"/>
          <w:szCs w:val="28"/>
        </w:rPr>
        <w:t xml:space="preserve">ф/ </w:t>
      </w:r>
    </w:p>
    <w:p w:rsidR="00D667D5" w:rsidRDefault="00D667D5" w:rsidP="00D667D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D5" w:rsidRDefault="00D667D5" w:rsidP="00D6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D5" w:rsidRDefault="00D667D5" w:rsidP="00D6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D5" w:rsidRDefault="00D667D5" w:rsidP="00D66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сельского поселения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А.Н. Денисов</w:t>
      </w:r>
    </w:p>
    <w:p w:rsidR="00D667D5" w:rsidRDefault="00D667D5" w:rsidP="00D6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D5" w:rsidRDefault="00D667D5" w:rsidP="00D6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D5" w:rsidRDefault="00D667D5" w:rsidP="00D6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D5" w:rsidRDefault="00D667D5" w:rsidP="00D6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D5" w:rsidRDefault="00D667D5" w:rsidP="00D6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D5" w:rsidRDefault="00D667D5" w:rsidP="00D6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D5" w:rsidRDefault="00D667D5" w:rsidP="00D667D5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D667D5" w:rsidRDefault="00D667D5" w:rsidP="00D667D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Усень-Ивановский сельсовет муниципального района Белебеевский                                                                                                        район Республики Башкортостан</w:t>
      </w:r>
    </w:p>
    <w:p w:rsidR="00D667D5" w:rsidRDefault="00D667D5" w:rsidP="00D667D5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</w:p>
    <w:p w:rsidR="00D667D5" w:rsidRDefault="00D667D5" w:rsidP="00D667D5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5" w:rsidRDefault="00D667D5" w:rsidP="00D66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67D5" w:rsidRDefault="00D667D5" w:rsidP="00D6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предоставления иных межбюджетных трансфертов из бюджета сельского поселения Усень-Ивановский сельсовет муниципального района Белебеевский район Республики Башкортостан бюджету муниципального района Белебеевский район Республики Башкортостан</w:t>
      </w:r>
    </w:p>
    <w:p w:rsidR="00D667D5" w:rsidRDefault="00D667D5" w:rsidP="00D6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7D5" w:rsidRDefault="00D667D5" w:rsidP="00D667D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667D5" w:rsidRDefault="00D667D5" w:rsidP="00D6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D5" w:rsidRDefault="00D667D5" w:rsidP="00D667D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и условия предоставления иных межбюджетных трансфертов из бюджета сельского поселения Усень-Ивановский сельсовет муниципального района Белебеевский район Республики Башкортостан (далее - бюджет сельского поселения) бюджету муниципального района Белебеевский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D667D5" w:rsidRDefault="00D667D5" w:rsidP="00D667D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D5" w:rsidRDefault="00D667D5" w:rsidP="00D667D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иных межбюджетных трансфертов</w:t>
      </w:r>
    </w:p>
    <w:p w:rsidR="00D667D5" w:rsidRDefault="00D667D5" w:rsidP="00D667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D5" w:rsidRDefault="00D667D5" w:rsidP="00D667D5">
      <w:pPr>
        <w:numPr>
          <w:ilvl w:val="1"/>
          <w:numId w:val="1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сельского поселения, </w:t>
      </w:r>
    </w:p>
    <w:p w:rsidR="00D667D5" w:rsidRDefault="00D667D5" w:rsidP="00D6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D667D5" w:rsidRDefault="00D667D5" w:rsidP="00D667D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D667D5" w:rsidRDefault="00D667D5" w:rsidP="00D667D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Белебеевский район Республики Башкортостан.</w:t>
      </w:r>
    </w:p>
    <w:p w:rsidR="00D667D5" w:rsidRDefault="00D667D5" w:rsidP="00D667D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7D5" w:rsidRDefault="00D667D5" w:rsidP="00D667D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иных межбюджетных трансфертов</w:t>
      </w:r>
    </w:p>
    <w:p w:rsidR="00D667D5" w:rsidRDefault="00D667D5" w:rsidP="00D667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7D5" w:rsidRDefault="00D667D5" w:rsidP="00D667D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Усень-Ивановский сельсовет муниципального района Белебеевский район Республики Башкортостан «О бюджете сельского поселения на очередной финансовый год и на плановый период»,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решениями Совета сельского поселения Усень-Ивановский сельсовет муниципального района Белебеевский район Республики Башкортостан «О внесении изменений в бюджет сельского поселения на соответствующий год и плановый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период».</w:t>
      </w:r>
    </w:p>
    <w:p w:rsidR="00D667D5" w:rsidRDefault="00D667D5" w:rsidP="00D667D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 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D667D5" w:rsidRDefault="00D667D5" w:rsidP="00D667D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Белебеевский район Республики Башкортостан части полномочий по решению вопросов местного значения сельского поселения, утвержденные решениями Советов сельского поселения Усень-Ивановский сельсовет муниципального района Белебеевский район Республики Башкортостан и муниципального района Белебеевский район Республики Башкортостан.</w:t>
      </w:r>
      <w:proofErr w:type="gramEnd"/>
    </w:p>
    <w:p w:rsidR="00D667D5" w:rsidRDefault="00D667D5" w:rsidP="00D667D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 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D667D5" w:rsidRDefault="00D667D5" w:rsidP="00D667D5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D5" w:rsidRDefault="00D667D5" w:rsidP="00D667D5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использованием иных межбюджетных трансфертов</w:t>
      </w:r>
    </w:p>
    <w:p w:rsidR="00D667D5" w:rsidRDefault="00D667D5" w:rsidP="00D6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D5" w:rsidRDefault="00D667D5" w:rsidP="00D667D5">
      <w:pPr>
        <w:tabs>
          <w:tab w:val="left" w:pos="993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Белебеевский район Республики Башкортостан в Администрацию сельского поселения Усень-Ивановский сельсовет муниципального района Белебеевский район Республики Башкортостан. Периодичность и форма предоставления отчетов определяются соглашением.</w:t>
      </w:r>
    </w:p>
    <w:p w:rsidR="00D667D5" w:rsidRDefault="00D667D5" w:rsidP="00D667D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 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D667D5" w:rsidRDefault="00D667D5" w:rsidP="00D667D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 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D667D5" w:rsidRDefault="00D667D5" w:rsidP="00D667D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 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D667D5" w:rsidRDefault="00D667D5" w:rsidP="00D667D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 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D667D5" w:rsidRDefault="00D667D5" w:rsidP="00D667D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 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D667D5" w:rsidRDefault="00D667D5" w:rsidP="00D667D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4.7. 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D667D5" w:rsidRDefault="00D667D5" w:rsidP="00D6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D5" w:rsidRDefault="00D667D5" w:rsidP="00D6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D5" w:rsidRDefault="00D667D5" w:rsidP="00D6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D5" w:rsidRDefault="00D667D5" w:rsidP="00D667D5">
      <w:pPr>
        <w:tabs>
          <w:tab w:val="left" w:pos="1080"/>
        </w:tabs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</w:t>
      </w:r>
      <w:r w:rsidR="007B5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А.Н. Денисова</w:t>
      </w:r>
    </w:p>
    <w:p w:rsidR="004204B2" w:rsidRDefault="004204B2"/>
    <w:sectPr w:rsidR="0042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09E4"/>
    <w:multiLevelType w:val="hybridMultilevel"/>
    <w:tmpl w:val="35F694EA"/>
    <w:lvl w:ilvl="0" w:tplc="81CCE26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BB"/>
    <w:rsid w:val="004204B2"/>
    <w:rsid w:val="005B78BB"/>
    <w:rsid w:val="007B5481"/>
    <w:rsid w:val="00D6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D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D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2021-07-15T17:55:00Z</cp:lastPrinted>
  <dcterms:created xsi:type="dcterms:W3CDTF">2021-07-15T17:44:00Z</dcterms:created>
  <dcterms:modified xsi:type="dcterms:W3CDTF">2021-07-15T17:56:00Z</dcterms:modified>
</cp:coreProperties>
</file>